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5C" w:rsidRPr="002852ED" w:rsidRDefault="001B7C55">
      <w:pPr>
        <w:pStyle w:val="1"/>
        <w:widowControl/>
        <w:shd w:val="clear" w:color="auto" w:fill="FFFFFF"/>
        <w:spacing w:before="525" w:beforeAutospacing="0" w:after="375" w:afterAutospacing="0"/>
        <w:jc w:val="center"/>
        <w:rPr>
          <w:rFonts w:ascii="方正小标宋简体" w:eastAsia="方正小标宋简体"/>
        </w:rPr>
      </w:pPr>
      <w:r w:rsidRPr="002852ED">
        <w:rPr>
          <w:rFonts w:ascii="方正小标宋简体" w:eastAsia="方正小标宋简体" w:hAnsi="微软雅黑" w:cs="微软雅黑"/>
          <w:b w:val="0"/>
          <w:sz w:val="45"/>
          <w:szCs w:val="45"/>
          <w:shd w:val="clear" w:color="auto" w:fill="FFFFFF"/>
        </w:rPr>
        <w:t>中华人民共和国信访条例</w:t>
      </w:r>
      <w:bookmarkStart w:id="0" w:name="_GoBack"/>
      <w:bookmarkEnd w:id="0"/>
      <w:r w:rsidRPr="002852ED">
        <w:rPr>
          <w:rFonts w:ascii="微软雅黑" w:eastAsia="方正小标宋简体" w:hAnsi="微软雅黑" w:cs="微软雅黑"/>
          <w:sz w:val="24"/>
          <w:szCs w:val="24"/>
          <w:shd w:val="clear" w:color="auto" w:fill="FFFFFF"/>
        </w:rPr>
        <w:t> </w:t>
      </w:r>
    </w:p>
    <w:p w:rsidR="00677C5C" w:rsidRPr="002852ED" w:rsidRDefault="001B7C55">
      <w:pPr>
        <w:pStyle w:val="a3"/>
        <w:widowControl/>
        <w:shd w:val="clear" w:color="auto" w:fill="FFFFFF"/>
        <w:spacing w:before="406" w:beforeAutospacing="0" w:after="406" w:afterAutospacing="0" w:line="360" w:lineRule="atLeast"/>
        <w:jc w:val="center"/>
        <w:rPr>
          <w:sz w:val="28"/>
          <w:szCs w:val="28"/>
        </w:rPr>
      </w:pPr>
      <w:r w:rsidRPr="002852ED">
        <w:rPr>
          <w:rFonts w:ascii="宋体" w:eastAsia="宋体" w:hAnsi="宋体" w:cs="宋体" w:hint="eastAsia"/>
          <w:color w:val="333333"/>
          <w:sz w:val="28"/>
          <w:szCs w:val="28"/>
          <w:shd w:val="clear" w:color="auto" w:fill="FFFFFF"/>
        </w:rPr>
        <w:t>中华人民共和国国务院令（第</w:t>
      </w:r>
      <w:r w:rsidRPr="002852ED">
        <w:rPr>
          <w:rFonts w:ascii="Arial" w:eastAsia="微软雅黑" w:hAnsi="Arial" w:cs="Arial"/>
          <w:color w:val="333333"/>
          <w:sz w:val="28"/>
          <w:szCs w:val="28"/>
          <w:shd w:val="clear" w:color="auto" w:fill="FFFFFF"/>
        </w:rPr>
        <w:t>431</w:t>
      </w:r>
      <w:r w:rsidRPr="002852ED">
        <w:rPr>
          <w:rFonts w:ascii="宋体" w:eastAsia="宋体" w:hAnsi="宋体" w:cs="宋体" w:hint="eastAsia"/>
          <w:color w:val="333333"/>
          <w:sz w:val="28"/>
          <w:szCs w:val="28"/>
          <w:shd w:val="clear" w:color="auto" w:fill="FFFFFF"/>
        </w:rPr>
        <w:t>号）</w:t>
      </w:r>
    </w:p>
    <w:p w:rsidR="00677C5C" w:rsidRPr="002852ED" w:rsidRDefault="001B7C55" w:rsidP="002852ED">
      <w:pPr>
        <w:pStyle w:val="a3"/>
        <w:widowControl/>
        <w:shd w:val="clear" w:color="auto" w:fill="FFFFFF"/>
        <w:spacing w:beforeAutospacing="0" w:afterAutospacing="0" w:line="360" w:lineRule="atLeast"/>
        <w:ind w:firstLine="420"/>
        <w:rPr>
          <w:sz w:val="28"/>
          <w:szCs w:val="28"/>
        </w:rPr>
      </w:pPr>
      <w:r w:rsidRPr="002852ED">
        <w:rPr>
          <w:rFonts w:ascii="宋体" w:eastAsia="宋体" w:hAnsi="宋体" w:cs="宋体" w:hint="eastAsia"/>
          <w:color w:val="333333"/>
          <w:sz w:val="28"/>
          <w:szCs w:val="28"/>
          <w:shd w:val="clear" w:color="auto" w:fill="FFFFFF"/>
        </w:rPr>
        <w:t>《信访条例》已经</w:t>
      </w:r>
      <w:r w:rsidRPr="002852ED">
        <w:rPr>
          <w:rFonts w:ascii="Arial" w:eastAsia="微软雅黑" w:hAnsi="Arial" w:cs="Arial"/>
          <w:color w:val="333333"/>
          <w:sz w:val="28"/>
          <w:szCs w:val="28"/>
          <w:shd w:val="clear" w:color="auto" w:fill="FFFFFF"/>
        </w:rPr>
        <w:t>2005</w:t>
      </w:r>
      <w:r w:rsidRPr="002852ED">
        <w:rPr>
          <w:rFonts w:ascii="宋体" w:eastAsia="宋体" w:hAnsi="宋体" w:cs="宋体" w:hint="eastAsia"/>
          <w:color w:val="333333"/>
          <w:sz w:val="28"/>
          <w:szCs w:val="28"/>
          <w:shd w:val="clear" w:color="auto" w:fill="FFFFFF"/>
        </w:rPr>
        <w:t>年</w:t>
      </w:r>
      <w:r w:rsidRPr="002852ED">
        <w:rPr>
          <w:rFonts w:ascii="Arial" w:eastAsia="微软雅黑" w:hAnsi="Arial" w:cs="Arial"/>
          <w:color w:val="333333"/>
          <w:sz w:val="28"/>
          <w:szCs w:val="28"/>
          <w:shd w:val="clear" w:color="auto" w:fill="FFFFFF"/>
        </w:rPr>
        <w:t>1</w:t>
      </w:r>
      <w:r w:rsidRPr="002852ED">
        <w:rPr>
          <w:rFonts w:ascii="宋体" w:eastAsia="宋体" w:hAnsi="宋体" w:cs="宋体" w:hint="eastAsia"/>
          <w:color w:val="333333"/>
          <w:sz w:val="28"/>
          <w:szCs w:val="28"/>
          <w:shd w:val="clear" w:color="auto" w:fill="FFFFFF"/>
        </w:rPr>
        <w:t>月</w:t>
      </w:r>
      <w:r w:rsidRPr="002852ED">
        <w:rPr>
          <w:rFonts w:ascii="Arial" w:eastAsia="微软雅黑" w:hAnsi="Arial" w:cs="Arial"/>
          <w:color w:val="333333"/>
          <w:sz w:val="28"/>
          <w:szCs w:val="28"/>
          <w:shd w:val="clear" w:color="auto" w:fill="FFFFFF"/>
        </w:rPr>
        <w:t>5</w:t>
      </w:r>
      <w:r w:rsidRPr="002852ED">
        <w:rPr>
          <w:rFonts w:ascii="宋体" w:eastAsia="宋体" w:hAnsi="宋体" w:cs="宋体" w:hint="eastAsia"/>
          <w:color w:val="333333"/>
          <w:sz w:val="28"/>
          <w:szCs w:val="28"/>
          <w:shd w:val="clear" w:color="auto" w:fill="FFFFFF"/>
        </w:rPr>
        <w:t>日国务院第</w:t>
      </w:r>
      <w:r w:rsidRPr="002852ED">
        <w:rPr>
          <w:rFonts w:ascii="Arial" w:eastAsia="微软雅黑" w:hAnsi="Arial" w:cs="Arial"/>
          <w:color w:val="333333"/>
          <w:sz w:val="28"/>
          <w:szCs w:val="28"/>
          <w:shd w:val="clear" w:color="auto" w:fill="FFFFFF"/>
        </w:rPr>
        <w:t>76</w:t>
      </w:r>
      <w:r w:rsidRPr="002852ED">
        <w:rPr>
          <w:rFonts w:ascii="宋体" w:eastAsia="宋体" w:hAnsi="宋体" w:cs="宋体" w:hint="eastAsia"/>
          <w:color w:val="333333"/>
          <w:sz w:val="28"/>
          <w:szCs w:val="28"/>
          <w:shd w:val="clear" w:color="auto" w:fill="FFFFFF"/>
        </w:rPr>
        <w:t>次常务会议通过，现予公布，自</w:t>
      </w:r>
      <w:r w:rsidRPr="002852ED">
        <w:rPr>
          <w:rFonts w:ascii="Arial" w:eastAsia="微软雅黑" w:hAnsi="Arial" w:cs="Arial"/>
          <w:color w:val="333333"/>
          <w:sz w:val="28"/>
          <w:szCs w:val="28"/>
          <w:shd w:val="clear" w:color="auto" w:fill="FFFFFF"/>
        </w:rPr>
        <w:t>2005</w:t>
      </w:r>
      <w:r w:rsidRPr="002852ED">
        <w:rPr>
          <w:rFonts w:ascii="宋体" w:eastAsia="宋体" w:hAnsi="宋体" w:cs="宋体" w:hint="eastAsia"/>
          <w:color w:val="333333"/>
          <w:sz w:val="28"/>
          <w:szCs w:val="28"/>
          <w:shd w:val="clear" w:color="auto" w:fill="FFFFFF"/>
        </w:rPr>
        <w:t>年</w:t>
      </w:r>
      <w:r w:rsidRPr="002852ED">
        <w:rPr>
          <w:rFonts w:ascii="Arial" w:eastAsia="微软雅黑" w:hAnsi="Arial" w:cs="Arial"/>
          <w:color w:val="333333"/>
          <w:sz w:val="28"/>
          <w:szCs w:val="28"/>
          <w:shd w:val="clear" w:color="auto" w:fill="FFFFFF"/>
        </w:rPr>
        <w:t>5</w:t>
      </w:r>
      <w:r w:rsidRPr="002852ED">
        <w:rPr>
          <w:rFonts w:ascii="宋体" w:eastAsia="宋体" w:hAnsi="宋体" w:cs="宋体" w:hint="eastAsia"/>
          <w:color w:val="333333"/>
          <w:sz w:val="28"/>
          <w:szCs w:val="28"/>
          <w:shd w:val="clear" w:color="auto" w:fill="FFFFFF"/>
        </w:rPr>
        <w:t>月</w:t>
      </w:r>
      <w:r w:rsidRPr="002852ED">
        <w:rPr>
          <w:rFonts w:ascii="Arial" w:eastAsia="微软雅黑" w:hAnsi="Arial" w:cs="Arial"/>
          <w:color w:val="333333"/>
          <w:sz w:val="28"/>
          <w:szCs w:val="28"/>
          <w:shd w:val="clear" w:color="auto" w:fill="FFFFFF"/>
        </w:rPr>
        <w:t>1</w:t>
      </w:r>
      <w:r w:rsidRPr="002852ED">
        <w:rPr>
          <w:rFonts w:ascii="宋体" w:eastAsia="宋体" w:hAnsi="宋体" w:cs="宋体" w:hint="eastAsia"/>
          <w:color w:val="333333"/>
          <w:sz w:val="28"/>
          <w:szCs w:val="28"/>
          <w:shd w:val="clear" w:color="auto" w:fill="FFFFFF"/>
        </w:rPr>
        <w:t>日起施行。</w:t>
      </w:r>
    </w:p>
    <w:p w:rsidR="00677C5C" w:rsidRPr="002852ED" w:rsidRDefault="001B7C55" w:rsidP="002852ED">
      <w:pPr>
        <w:pStyle w:val="a3"/>
        <w:widowControl/>
        <w:shd w:val="clear" w:color="auto" w:fill="FFFFFF"/>
        <w:spacing w:beforeAutospacing="0" w:afterAutospacing="0" w:line="360" w:lineRule="atLeast"/>
        <w:ind w:firstLine="420"/>
        <w:rPr>
          <w:sz w:val="28"/>
          <w:szCs w:val="28"/>
        </w:rPr>
      </w:pPr>
      <w:r w:rsidRPr="002852ED">
        <w:rPr>
          <w:rFonts w:ascii="Arial" w:eastAsia="微软雅黑" w:hAnsi="Arial" w:cs="Arial"/>
          <w:color w:val="333333"/>
          <w:sz w:val="28"/>
          <w:szCs w:val="28"/>
          <w:shd w:val="clear" w:color="auto" w:fill="FFFFFF"/>
        </w:rPr>
        <w:t>                               </w:t>
      </w:r>
      <w:r w:rsidRPr="002852ED">
        <w:rPr>
          <w:rFonts w:ascii="Arial" w:eastAsia="微软雅黑" w:hAnsi="Arial" w:cs="Arial"/>
          <w:color w:val="333333"/>
          <w:sz w:val="28"/>
          <w:szCs w:val="28"/>
          <w:shd w:val="clear" w:color="auto" w:fill="FFFFFF"/>
        </w:rPr>
        <w:t>       </w:t>
      </w:r>
      <w:r w:rsidR="002852ED" w:rsidRPr="002852ED">
        <w:rPr>
          <w:rFonts w:ascii="Arial" w:eastAsia="微软雅黑" w:hAnsi="Arial" w:cs="Arial" w:hint="eastAsia"/>
          <w:color w:val="333333"/>
          <w:sz w:val="28"/>
          <w:szCs w:val="28"/>
          <w:shd w:val="clear" w:color="auto" w:fill="FFFFFF"/>
        </w:rPr>
        <w:t xml:space="preserve">            </w:t>
      </w:r>
      <w:r w:rsidRPr="002852ED">
        <w:rPr>
          <w:rFonts w:ascii="Arial" w:eastAsia="微软雅黑" w:hAnsi="Arial" w:cs="Arial"/>
          <w:color w:val="333333"/>
          <w:sz w:val="28"/>
          <w:szCs w:val="28"/>
          <w:shd w:val="clear" w:color="auto" w:fill="FFFFFF"/>
        </w:rPr>
        <w:t>         </w:t>
      </w:r>
      <w:r w:rsidRPr="002852ED">
        <w:rPr>
          <w:rFonts w:ascii="宋体" w:eastAsia="宋体" w:hAnsi="宋体" w:cs="宋体" w:hint="eastAsia"/>
          <w:color w:val="333333"/>
          <w:sz w:val="28"/>
          <w:szCs w:val="28"/>
          <w:shd w:val="clear" w:color="auto" w:fill="FFFFFF"/>
        </w:rPr>
        <w:t>总</w:t>
      </w:r>
      <w:r w:rsidRPr="002852ED">
        <w:rPr>
          <w:rFonts w:ascii="微软雅黑" w:eastAsia="微软雅黑" w:hAnsi="微软雅黑" w:cs="微软雅黑" w:hint="eastAsia"/>
          <w:color w:val="333333"/>
          <w:sz w:val="28"/>
          <w:szCs w:val="28"/>
          <w:shd w:val="clear" w:color="auto" w:fill="FFFFFF"/>
        </w:rPr>
        <w:t> </w:t>
      </w:r>
      <w:r w:rsidRPr="002852ED">
        <w:rPr>
          <w:rFonts w:ascii="宋体" w:eastAsia="宋体" w:hAnsi="宋体" w:cs="宋体" w:hint="eastAsia"/>
          <w:color w:val="333333"/>
          <w:sz w:val="28"/>
          <w:szCs w:val="28"/>
          <w:shd w:val="clear" w:color="auto" w:fill="FFFFFF"/>
        </w:rPr>
        <w:t>理</w:t>
      </w:r>
      <w:r w:rsidRPr="002852ED">
        <w:rPr>
          <w:rFonts w:ascii="微软雅黑" w:eastAsia="微软雅黑" w:hAnsi="微软雅黑" w:cs="微软雅黑" w:hint="eastAsia"/>
          <w:color w:val="333333"/>
          <w:sz w:val="28"/>
          <w:szCs w:val="28"/>
          <w:shd w:val="clear" w:color="auto" w:fill="FFFFFF"/>
        </w:rPr>
        <w:t> </w:t>
      </w:r>
      <w:r w:rsidRPr="002852ED">
        <w:rPr>
          <w:rFonts w:ascii="宋体" w:eastAsia="宋体" w:hAnsi="宋体" w:cs="宋体" w:hint="eastAsia"/>
          <w:color w:val="333333"/>
          <w:sz w:val="28"/>
          <w:szCs w:val="28"/>
          <w:shd w:val="clear" w:color="auto" w:fill="FFFFFF"/>
        </w:rPr>
        <w:t>温家宝</w:t>
      </w:r>
    </w:p>
    <w:p w:rsidR="00677C5C" w:rsidRPr="002852ED" w:rsidRDefault="001B7C55" w:rsidP="002852ED">
      <w:pPr>
        <w:pStyle w:val="a3"/>
        <w:widowControl/>
        <w:shd w:val="clear" w:color="auto" w:fill="FFFFFF"/>
        <w:spacing w:beforeAutospacing="0" w:afterAutospacing="0" w:line="360" w:lineRule="atLeast"/>
        <w:ind w:firstLine="420"/>
        <w:rPr>
          <w:sz w:val="28"/>
          <w:szCs w:val="28"/>
        </w:rPr>
      </w:pPr>
      <w:r w:rsidRPr="002852ED">
        <w:rPr>
          <w:rFonts w:ascii="Arial" w:eastAsia="微软雅黑" w:hAnsi="Arial" w:cs="Arial"/>
          <w:color w:val="333333"/>
          <w:sz w:val="28"/>
          <w:szCs w:val="28"/>
          <w:shd w:val="clear" w:color="auto" w:fill="FFFFFF"/>
        </w:rPr>
        <w:t>                                      </w:t>
      </w:r>
      <w:r w:rsidR="002852ED" w:rsidRPr="002852ED">
        <w:rPr>
          <w:rFonts w:ascii="Arial" w:eastAsia="微软雅黑" w:hAnsi="Arial" w:cs="Arial" w:hint="eastAsia"/>
          <w:color w:val="333333"/>
          <w:sz w:val="28"/>
          <w:szCs w:val="28"/>
          <w:shd w:val="clear" w:color="auto" w:fill="FFFFFF"/>
        </w:rPr>
        <w:t xml:space="preserve">     </w:t>
      </w:r>
      <w:r w:rsidRPr="002852ED">
        <w:rPr>
          <w:rFonts w:ascii="Arial" w:eastAsia="微软雅黑" w:hAnsi="Arial" w:cs="Arial"/>
          <w:color w:val="333333"/>
          <w:sz w:val="28"/>
          <w:szCs w:val="28"/>
          <w:shd w:val="clear" w:color="auto" w:fill="FFFFFF"/>
        </w:rPr>
        <w:t>               </w:t>
      </w:r>
      <w:r w:rsidRPr="002852ED">
        <w:rPr>
          <w:rFonts w:ascii="宋体" w:eastAsia="宋体" w:hAnsi="宋体" w:cs="宋体" w:hint="eastAsia"/>
          <w:color w:val="333333"/>
          <w:sz w:val="28"/>
          <w:szCs w:val="28"/>
          <w:shd w:val="clear" w:color="auto" w:fill="FFFFFF"/>
        </w:rPr>
        <w:t>二</w:t>
      </w:r>
      <w:r w:rsidRPr="002852ED">
        <w:rPr>
          <w:rFonts w:ascii="Arial" w:eastAsia="微软雅黑" w:hAnsi="Arial" w:cs="Arial"/>
          <w:color w:val="333333"/>
          <w:sz w:val="28"/>
          <w:szCs w:val="28"/>
          <w:shd w:val="clear" w:color="auto" w:fill="FFFFFF"/>
        </w:rPr>
        <w:t>00</w:t>
      </w:r>
      <w:r w:rsidRPr="002852ED">
        <w:rPr>
          <w:rFonts w:ascii="宋体" w:eastAsia="宋体" w:hAnsi="宋体" w:cs="宋体" w:hint="eastAsia"/>
          <w:color w:val="333333"/>
          <w:sz w:val="28"/>
          <w:szCs w:val="28"/>
          <w:shd w:val="clear" w:color="auto" w:fill="FFFFFF"/>
        </w:rPr>
        <w:t>五年一月十日</w:t>
      </w:r>
    </w:p>
    <w:p w:rsidR="002852ED" w:rsidRDefault="001B7C55" w:rsidP="002852ED">
      <w:pPr>
        <w:pStyle w:val="a3"/>
        <w:shd w:val="clear" w:color="auto" w:fill="FFFFFF"/>
        <w:spacing w:beforeAutospacing="0" w:afterAutospacing="0" w:line="560" w:lineRule="exact"/>
        <w:ind w:firstLine="480"/>
        <w:rPr>
          <w:rFonts w:ascii="微软雅黑" w:eastAsia="微软雅黑" w:hAnsi="微软雅黑" w:cs="微软雅黑" w:hint="eastAsia"/>
          <w:color w:val="333333"/>
          <w:sz w:val="32"/>
          <w:szCs w:val="32"/>
          <w:shd w:val="clear" w:color="auto" w:fill="FFFFFF"/>
        </w:rPr>
      </w:pPr>
      <w:r w:rsidRPr="002852ED">
        <w:rPr>
          <w:rFonts w:ascii="微软雅黑" w:eastAsia="微软雅黑" w:hAnsi="微软雅黑" w:cs="微软雅黑" w:hint="eastAsia"/>
          <w:color w:val="333333"/>
          <w:sz w:val="32"/>
          <w:szCs w:val="32"/>
          <w:shd w:val="clear" w:color="auto" w:fill="FFFFFF"/>
        </w:rPr>
        <w:t> </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第一章总则</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为了保持各级人民政府同人民群众的密切联系，保护信访人的合法权益，维护信访秩序，制定本条例。</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本条例所称信访，是指公民、法人或者其他组织采用书信、电子邮件、传真、电话、走访等形式，向各级人民政府、县级以上人民政府工作部门反映情况，提出建议、意见或者投诉请求，依法由有关行政机关处理的活动。</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采用前款规定的形式，反映情况，提出建议、意见或者投诉请求的公民、法人或者其他组织，称信访人。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各级人民政府、县级以上人民政府工作部门应当做好信访工作，认真处理来信、接待来访，倾听人民群众的意见、建议和要求，接</w:t>
      </w:r>
      <w:r w:rsidRPr="002852ED">
        <w:rPr>
          <w:rFonts w:ascii="宋体" w:eastAsia="宋体" w:hAnsi="宋体" w:cs="宋体" w:hint="eastAsia"/>
          <w:color w:val="333333"/>
          <w:sz w:val="32"/>
          <w:szCs w:val="32"/>
          <w:shd w:val="clear" w:color="auto" w:fill="FFFFFF"/>
        </w:rPr>
        <w:t>受人民群众的监督，努力为人民群众服务。</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各级人民政府、县级以上人民政府工作部门应当畅通信</w:t>
      </w:r>
      <w:r w:rsidRPr="002852ED">
        <w:rPr>
          <w:rFonts w:ascii="宋体" w:eastAsia="宋体" w:hAnsi="宋体" w:cs="宋体" w:hint="eastAsia"/>
          <w:color w:val="333333"/>
          <w:sz w:val="32"/>
          <w:szCs w:val="32"/>
          <w:shd w:val="clear" w:color="auto" w:fill="FFFFFF"/>
        </w:rPr>
        <w:lastRenderedPageBreak/>
        <w:t>访渠道，为信访人采用本条例规定的形式反映情况，提出建议、意见或者投诉请求提供便利条件。</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任何组织和个人不得打击报复信访人。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信访工作应当在各级人民政府领导下，坚持属地管理、分级负责，谁主管、谁负责，依法、及时、就地解决问题与疏导教育相结合的原则。</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第五条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各级人民政府、县级以上人民政府工作部门应当科学、民主决策，依法履行职责，从源头上预防导致信访事项的矛盾和纠纷。</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县级以上人民政府应当建立统一领导、部门协调，统筹</w:t>
      </w:r>
      <w:r w:rsidRPr="002852ED">
        <w:rPr>
          <w:rFonts w:ascii="宋体" w:eastAsia="宋体" w:hAnsi="宋体" w:cs="宋体" w:hint="eastAsia"/>
          <w:color w:val="333333"/>
          <w:sz w:val="32"/>
          <w:szCs w:val="32"/>
          <w:shd w:val="clear" w:color="auto" w:fill="FFFFFF"/>
        </w:rPr>
        <w:t>兼顾、标本兼治，各负其责、齐抓共管的信访工作格局，通过联席会议、建立排查调处机制、建立信访督查工作制度等方式，及时化解矛盾和纠纷。</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各级人民政府、县级以上人民政府各工作部门的负责人应当阅批重要来信、接待重要来访、听取信访工作汇报，研究解决信访工作中的突出问题。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第六条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应当设立信访工作机构；县级以上人民政府工作部门及乡、镇人民政府应当按照有利工作、方便信访人的原则，确定负责信访工作的机构（以下简称信访工作机构）或者人员，具体负责信访工作。</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县级以上人民政府信访工作机构是本级人民政府负责信访工作的行政机构，履行下列职责：</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（一）受理、交办、转送信访人提出的信访事项；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（二）承办上级和本级人民政府交由处理的信访事项；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lastRenderedPageBreak/>
        <w:t>（三）协调处理重要信访事项；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（四）督促检查信访事项的处理；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（五）研究、分析信访情况，开展调查研究，及时向本级人民政府提出完善政策和改进工作的建议；</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（六）对本级人民政府其他工作部门和下级人民政府信访工作机构的信访工作进行指导。</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第七条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各级人民政府应当建立健全信访工作责任制，对信访工作中的失职、渎职行为，严格依照有关法律、行政法</w:t>
      </w:r>
      <w:r w:rsidRPr="002852ED">
        <w:rPr>
          <w:rFonts w:ascii="宋体" w:eastAsia="宋体" w:hAnsi="宋体" w:cs="宋体" w:hint="eastAsia"/>
          <w:color w:val="333333"/>
          <w:sz w:val="32"/>
          <w:szCs w:val="32"/>
          <w:shd w:val="clear" w:color="auto" w:fill="FFFFFF"/>
        </w:rPr>
        <w:t>规和本条例的规定，追究有关责任人员的责任，并在一定范围内予以通报。</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各级人民政府应当将信访工作绩效纳入公务员考核体系。</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第八条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信访人反映的情况，提出的建议、意见，对国民经济和社会发展或者对改进国家机关工作以及保护社会公共利益有贡献的，由有关行政机关或者单位给予奖励。</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对在信访工作中做出优异成绩的单位或者个人，由有关行政机关给予奖励。</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第二章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信访渠道</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第九条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各级人民政府、县级以上人民政府工作部门应当向社会公布信访工作机构的通信地址、电子信箱、投诉电话、信访接待的时间和地点、查询信访事项处理进展及结果的</w:t>
      </w:r>
      <w:r w:rsidRPr="002852ED">
        <w:rPr>
          <w:rFonts w:ascii="宋体" w:eastAsia="宋体" w:hAnsi="宋体" w:cs="宋体" w:hint="eastAsia"/>
          <w:color w:val="333333"/>
          <w:sz w:val="32"/>
          <w:szCs w:val="32"/>
          <w:shd w:val="clear" w:color="auto" w:fill="FFFFFF"/>
        </w:rPr>
        <w:t>方式等相关事项。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各级人民政府、县级以上人民政府工作部门应当在其信访接待场所或者网站公布与信访工作有关的法律、法规、规</w:t>
      </w:r>
      <w:r w:rsidRPr="002852ED">
        <w:rPr>
          <w:rFonts w:ascii="宋体" w:eastAsia="宋体" w:hAnsi="宋体" w:cs="宋体" w:hint="eastAsia"/>
          <w:color w:val="333333"/>
          <w:sz w:val="32"/>
          <w:szCs w:val="32"/>
          <w:shd w:val="clear" w:color="auto" w:fill="FFFFFF"/>
        </w:rPr>
        <w:lastRenderedPageBreak/>
        <w:t>章，信访事项的处理程序，以及其他为信访人提供便利的相关事项。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县级以上人民政府及其工作部门负责人或者其指定的人员，可以就信访人反映突出的问题到信访人居住地与信访人面谈沟通。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国家</w:t>
      </w:r>
      <w:r w:rsidRPr="002852ED">
        <w:rPr>
          <w:rFonts w:ascii="宋体" w:eastAsia="宋体" w:hAnsi="宋体" w:cs="宋体" w:hint="eastAsia"/>
          <w:color w:val="333333"/>
          <w:sz w:val="32"/>
          <w:szCs w:val="32"/>
          <w:shd w:val="clear" w:color="auto" w:fill="FFFFFF"/>
        </w:rPr>
        <w:t>信访工作机构充分利用现有政务信息网络资源，建立全国信访信息系统，为信访人在当地提出信访事项、查询信访事项办理情况提供便利。</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县级以上地方人民政府应当充分利用现有政务信息网络资源，建立或者确定本行政区域的信访信息系统，并与上级人民政府、政府有关部门、下级人民政府的信访信息系统实现互联互通。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第十二条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第十三条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设区的市、县两级人民政府可以根据信访工作的实际需要，建立政府主导、社会参与、有利于迅速解决纠</w:t>
      </w:r>
      <w:r w:rsidRPr="002852ED">
        <w:rPr>
          <w:rFonts w:ascii="宋体" w:eastAsia="宋体" w:hAnsi="宋体" w:cs="宋体" w:hint="eastAsia"/>
          <w:color w:val="333333"/>
          <w:sz w:val="32"/>
          <w:szCs w:val="32"/>
          <w:shd w:val="clear" w:color="auto" w:fill="FFFFFF"/>
        </w:rPr>
        <w:lastRenderedPageBreak/>
        <w:t>纷的工作机制。</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信访工作机构应当组织相关社会团体、法律援助机构、相关专业人员、社会志愿者等共同参与，运用咨询、教育、协商、调解、听证</w:t>
      </w:r>
      <w:r w:rsidRPr="002852ED">
        <w:rPr>
          <w:rFonts w:ascii="宋体" w:eastAsia="宋体" w:hAnsi="宋体" w:cs="宋体" w:hint="eastAsia"/>
          <w:color w:val="333333"/>
          <w:sz w:val="32"/>
          <w:szCs w:val="32"/>
          <w:shd w:val="clear" w:color="auto" w:fill="FFFFFF"/>
        </w:rPr>
        <w:t>等方法，依法、及时、合理处理信访人的投诉请求。</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第三章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信访事项的提出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第十四条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信访人对下列组织、人员的职务行为反映情况，提出建议、意见，或者不服下列组织、人员的职务行为，可以向有关行政机关提出信访事项：</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（一）行政机关及其工作人员；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（二）法律、法规授权的具有管理公共事务职能的组织及其工作人员；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（三）提供公共服务的企业、事业单位及其工作人员；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（四）社会团体或者其他企业、事业单位中由国家行政机关任命、派出的人员；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（五）村民委员会、居民委员会及其成员。</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对依法应当通过诉讼、仲裁、行政复议等法定途径解决的投诉请求，信访人应当依照有关法律、行政法规规定的程序向有关机关提出。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第十五条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lastRenderedPageBreak/>
        <w:t>第十六条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信访人采用走访形式提出信访事项，应当向依法有权处理的本级或者上一级机关提出；信访事项已经受理或者正在办理的，信访人在规定期限内</w:t>
      </w:r>
      <w:r w:rsidRPr="002852ED">
        <w:rPr>
          <w:rFonts w:ascii="宋体" w:eastAsia="宋体" w:hAnsi="宋体" w:cs="宋体" w:hint="eastAsia"/>
          <w:color w:val="333333"/>
          <w:sz w:val="32"/>
          <w:szCs w:val="32"/>
          <w:shd w:val="clear" w:color="auto" w:fill="FFFFFF"/>
        </w:rPr>
        <w:t>向受理、办理机关的上级机关再提出同一信访事项的，该上级机关不予受理。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第十七条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信访人提出信访事项，一般应当采用书信、电子邮件、传真等书面形式；信访人提出投诉请求的，还应当载明信访人的姓名（名称）、住址和请求、事实、理由。</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有关机关对采用口头形式提出的投诉请求，应当记录信访人的姓名（名称）、住址和请求、事实、理由。</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第十八条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信访人采用走访形式提出信访事项的，应当到有关机关设立或者指定的接待场所提出。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多人采用走访形式提出共同的信访事项的，应当推选代表，代表人数不得超过</w:t>
      </w:r>
      <w:r w:rsidRPr="002852ED">
        <w:rPr>
          <w:rFonts w:ascii="Arial" w:eastAsia="微软雅黑" w:hAnsi="Arial" w:cs="Arial"/>
          <w:color w:val="333333"/>
          <w:sz w:val="32"/>
          <w:szCs w:val="32"/>
          <w:shd w:val="clear" w:color="auto" w:fill="FFFFFF"/>
        </w:rPr>
        <w:t>5</w:t>
      </w:r>
      <w:r w:rsidRPr="002852ED">
        <w:rPr>
          <w:rFonts w:ascii="宋体" w:eastAsia="宋体" w:hAnsi="宋体" w:cs="宋体" w:hint="eastAsia"/>
          <w:color w:val="333333"/>
          <w:sz w:val="32"/>
          <w:szCs w:val="32"/>
          <w:shd w:val="clear" w:color="auto" w:fill="FFFFFF"/>
        </w:rPr>
        <w:t>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第十九条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信访人提出信访事项，应当客观真实，对其所提供材料内容的真实性负责，不得捏造、歪曲事实，不得诬告、陷害他人。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信访人在信访过程中应当遵守法律、法规，不得损害国家、社会、集体的利益和其他公民的合法权利，自觉维护社会公共秩序和信访秩序，不得有下列行为：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（一）在国家机关办公场所周围、公共场所非法聚集，围堵、冲击国家机关，拦截公务车辆，或者堵塞、阻断交通的；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（二）携带危险物品、管制器具的；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（三）侮辱、殴打、威胁国家机关工作人员，或者非法</w:t>
      </w:r>
      <w:r w:rsidRPr="002852ED">
        <w:rPr>
          <w:rFonts w:ascii="宋体" w:eastAsia="宋体" w:hAnsi="宋体" w:cs="宋体" w:hint="eastAsia"/>
          <w:color w:val="333333"/>
          <w:sz w:val="32"/>
          <w:szCs w:val="32"/>
          <w:shd w:val="clear" w:color="auto" w:fill="FFFFFF"/>
        </w:rPr>
        <w:lastRenderedPageBreak/>
        <w:t>限制他人人身自由的；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（四）在信访接待场所滞留、滋事，或者将生活不</w:t>
      </w:r>
      <w:r w:rsidRPr="002852ED">
        <w:rPr>
          <w:rFonts w:ascii="宋体" w:eastAsia="宋体" w:hAnsi="宋体" w:cs="宋体" w:hint="eastAsia"/>
          <w:color w:val="333333"/>
          <w:sz w:val="32"/>
          <w:szCs w:val="32"/>
          <w:shd w:val="clear" w:color="auto" w:fill="FFFFFF"/>
        </w:rPr>
        <w:t>能自理的人弃留在信访接待场所的；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（五）煽动、串联、胁迫、以财物诱使、幕后操纵他人信访或者以信访为名借机敛财的；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（六）扰乱公共秩序、妨害国家和公共安全的其他行为。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第四章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信访事项的受理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县级以上人民政府信访工作机构收到信访事项，应当予以登记，并区分情况，在</w:t>
      </w:r>
      <w:r w:rsidRPr="002852ED">
        <w:rPr>
          <w:rFonts w:ascii="Arial" w:eastAsia="微软雅黑" w:hAnsi="Arial" w:cs="Arial"/>
          <w:color w:val="333333"/>
          <w:sz w:val="32"/>
          <w:szCs w:val="32"/>
          <w:shd w:val="clear" w:color="auto" w:fill="FFFFFF"/>
        </w:rPr>
        <w:t>15</w:t>
      </w:r>
      <w:r w:rsidRPr="002852ED">
        <w:rPr>
          <w:rFonts w:ascii="宋体" w:eastAsia="宋体" w:hAnsi="宋体" w:cs="宋体" w:hint="eastAsia"/>
          <w:color w:val="333333"/>
          <w:sz w:val="32"/>
          <w:szCs w:val="32"/>
          <w:shd w:val="clear" w:color="auto" w:fill="FFFFFF"/>
        </w:rPr>
        <w:t>日内分别按下列方式处理：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w:t>
      </w:r>
      <w:r w:rsidRPr="002852ED">
        <w:rPr>
          <w:rFonts w:ascii="宋体" w:eastAsia="宋体" w:hAnsi="宋体" w:cs="宋体" w:hint="eastAsia"/>
          <w:color w:val="333333"/>
          <w:sz w:val="32"/>
          <w:szCs w:val="32"/>
          <w:shd w:val="clear" w:color="auto" w:fill="FFFFFF"/>
        </w:rPr>
        <w:t>有关法律、行政法规规定程序向有关机关提出。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（二）对依照法定职责属于本级人民政府或者其工作部门处理决定的信访事项，应当转送有权处理的行政机关；情况重大、紧急的，应当及时提出建议，报请本级人民政府决定。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（三）信访事项涉及下级行政机关或者其工作人员的，按照</w:t>
      </w:r>
      <w:r w:rsidRPr="002852ED">
        <w:rPr>
          <w:rFonts w:ascii="Arial" w:eastAsia="微软雅黑" w:hAnsi="Arial" w:cs="Arial"/>
          <w:color w:val="333333"/>
          <w:sz w:val="32"/>
          <w:szCs w:val="32"/>
          <w:shd w:val="clear" w:color="auto" w:fill="FFFFFF"/>
        </w:rPr>
        <w:t>“</w:t>
      </w:r>
      <w:r w:rsidRPr="002852ED">
        <w:rPr>
          <w:rFonts w:ascii="宋体" w:eastAsia="宋体" w:hAnsi="宋体" w:cs="宋体" w:hint="eastAsia"/>
          <w:color w:val="333333"/>
          <w:sz w:val="32"/>
          <w:szCs w:val="32"/>
          <w:shd w:val="clear" w:color="auto" w:fill="FFFFFF"/>
        </w:rPr>
        <w:t>属地管理、分级负责，谁主管、谁负责</w:t>
      </w:r>
      <w:r w:rsidRPr="002852ED">
        <w:rPr>
          <w:rFonts w:ascii="Arial" w:eastAsia="微软雅黑" w:hAnsi="Arial" w:cs="Arial"/>
          <w:color w:val="333333"/>
          <w:sz w:val="32"/>
          <w:szCs w:val="32"/>
          <w:shd w:val="clear" w:color="auto" w:fill="FFFFFF"/>
        </w:rPr>
        <w:t>”</w:t>
      </w:r>
      <w:r w:rsidRPr="002852ED">
        <w:rPr>
          <w:rFonts w:ascii="宋体" w:eastAsia="宋体" w:hAnsi="宋体" w:cs="宋体" w:hint="eastAsia"/>
          <w:color w:val="333333"/>
          <w:sz w:val="32"/>
          <w:szCs w:val="32"/>
          <w:shd w:val="clear" w:color="auto" w:fill="FFFFFF"/>
        </w:rPr>
        <w:t>的原则，直接转送有权处理的行政机关，并抄送下一级人民政府信访工作机构。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县级以上人民政府信访工作机构要定期向下一级人民政</w:t>
      </w:r>
      <w:r w:rsidRPr="002852ED">
        <w:rPr>
          <w:rFonts w:ascii="宋体" w:eastAsia="宋体" w:hAnsi="宋体" w:cs="宋体" w:hint="eastAsia"/>
          <w:color w:val="333333"/>
          <w:sz w:val="32"/>
          <w:szCs w:val="32"/>
          <w:shd w:val="clear" w:color="auto" w:fill="FFFFFF"/>
        </w:rPr>
        <w:lastRenderedPageBreak/>
        <w:t>府信访工作机构通报转送情况，下级人民政府信访工作机构要定期向上一级人民政府信访工作机构报告转送信访事项的办理情况。</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（四）对转送信访事项中的重要情况需要反馈办理结果的，可以直接交由有权处理的行政机关办理，要求其在指定办理期限内反馈结果，提交办结报告。</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按照前款第（二）项至第（四）项规定，有关行政机关应当自收到转送、交办的信访事项之日起</w:t>
      </w:r>
      <w:r w:rsidRPr="002852ED">
        <w:rPr>
          <w:rFonts w:ascii="Arial" w:eastAsia="微软雅黑" w:hAnsi="Arial" w:cs="Arial"/>
          <w:color w:val="333333"/>
          <w:sz w:val="32"/>
          <w:szCs w:val="32"/>
          <w:shd w:val="clear" w:color="auto" w:fill="FFFFFF"/>
        </w:rPr>
        <w:t>15</w:t>
      </w:r>
      <w:r w:rsidRPr="002852ED">
        <w:rPr>
          <w:rFonts w:ascii="宋体" w:eastAsia="宋体" w:hAnsi="宋体" w:cs="宋体" w:hint="eastAsia"/>
          <w:color w:val="333333"/>
          <w:sz w:val="32"/>
          <w:szCs w:val="32"/>
          <w:shd w:val="clear" w:color="auto" w:fill="FFFFFF"/>
        </w:rPr>
        <w:t>日内决定是否受理并书面告知信访人，并按要求通报信访工作机构。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第二十二条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信访人按照本条例规定直接向各级人民政府信访工作机构</w:t>
      </w:r>
      <w:r w:rsidRPr="002852ED">
        <w:rPr>
          <w:rFonts w:ascii="宋体" w:eastAsia="宋体" w:hAnsi="宋体" w:cs="宋体" w:hint="eastAsia"/>
          <w:color w:val="333333"/>
          <w:sz w:val="32"/>
          <w:szCs w:val="32"/>
          <w:shd w:val="clear" w:color="auto" w:fill="FFFFFF"/>
        </w:rPr>
        <w:t>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有关行政机关收到信访事项后，能够当场答复是否受理的，应当当场书面答复；不能当场答复的，应当自收到信访事项之日起</w:t>
      </w:r>
      <w:r w:rsidRPr="002852ED">
        <w:rPr>
          <w:rFonts w:ascii="Arial" w:eastAsia="微软雅黑" w:hAnsi="Arial" w:cs="Arial"/>
          <w:color w:val="333333"/>
          <w:sz w:val="32"/>
          <w:szCs w:val="32"/>
          <w:shd w:val="clear" w:color="auto" w:fill="FFFFFF"/>
        </w:rPr>
        <w:t>15</w:t>
      </w:r>
      <w:r w:rsidRPr="002852ED">
        <w:rPr>
          <w:rFonts w:ascii="宋体" w:eastAsia="宋体" w:hAnsi="宋体" w:cs="宋体" w:hint="eastAsia"/>
          <w:color w:val="333333"/>
          <w:sz w:val="32"/>
          <w:szCs w:val="32"/>
          <w:shd w:val="clear" w:color="auto" w:fill="FFFFFF"/>
        </w:rPr>
        <w:t>日内书面告知信访人。但是，信访人的姓名（名称）、住址不清的除外。</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有关行政机关应当相互通报信访事项的受理情况。</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第二十三条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行政机关及其工作人员不得将信访人的检举、揭发材料及有关情况透露或者转给被检举、揭发的人员或者单位。</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第二十四条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涉及两个或者两个以上行政机关的信访事</w:t>
      </w:r>
      <w:r w:rsidRPr="002852ED">
        <w:rPr>
          <w:rFonts w:ascii="宋体" w:eastAsia="宋体" w:hAnsi="宋体" w:cs="宋体" w:hint="eastAsia"/>
          <w:color w:val="333333"/>
          <w:sz w:val="32"/>
          <w:szCs w:val="32"/>
          <w:shd w:val="clear" w:color="auto" w:fill="FFFFFF"/>
        </w:rPr>
        <w:lastRenderedPageBreak/>
        <w:t>项，由所涉及的行政机关协商受理；受理有争议的，由其共同的上一级行政机关决定受理机关。</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第二十五条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应当对信访事项作出处理的行政机关分立、合并、撤销的，由继续行使其职权的行政机关受理；职责不清的，由本级人民政府或者其指定的机关受理。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第二十六条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公民、法人或者其他组织发现可能造成社会影响的重大、紧急信访事项和信访信息时，可以就近向有关行政机关报告。地方各级人民政府</w:t>
      </w:r>
      <w:r w:rsidRPr="002852ED">
        <w:rPr>
          <w:rFonts w:ascii="宋体" w:eastAsia="宋体" w:hAnsi="宋体" w:cs="宋体" w:hint="eastAsia"/>
          <w:color w:val="333333"/>
          <w:sz w:val="32"/>
          <w:szCs w:val="32"/>
          <w:shd w:val="clear" w:color="auto" w:fill="FFFFFF"/>
        </w:rPr>
        <w:t>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行政机关对重大、紧急信访事项和信访信息不得隐瞒、谎报、缓报，或者授意他人隐瞒、谎报、缓报。</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第二十七条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对于可能造成社会影响的重大、紧急信访事项和信访信息，有关行政机关应当在职责范围内依法及时采取措施，防止不良影响的产生、扩大。</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第五章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信访事项的办理和督办</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第二十八条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行政机关及其工作人员办理信访事项，应当恪尽职守、秉公办事，查明事实、分清责任，宣传法制、教育疏导，及时妥善处理，不得推诿、敷衍、拖延。</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第二十九条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信访人反映的情况，提出的建议、意见，有利于行政机关改进工作、促进国民经济和社会发展的，有关</w:t>
      </w:r>
      <w:r w:rsidRPr="002852ED">
        <w:rPr>
          <w:rFonts w:ascii="宋体" w:eastAsia="宋体" w:hAnsi="宋体" w:cs="宋体" w:hint="eastAsia"/>
          <w:color w:val="333333"/>
          <w:sz w:val="32"/>
          <w:szCs w:val="32"/>
          <w:shd w:val="clear" w:color="auto" w:fill="FFFFFF"/>
        </w:rPr>
        <w:lastRenderedPageBreak/>
        <w:t>行政机关应当认真研究论证并积极采纳。</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行政机关工作人员与信访事项或者信访人有直接利害关系的，应当回避。</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对信访事项有权处理的行政机关办理信访事项，应当听取信访人陈述事实和理由；必要时可以要求信访人、有关组织和人员说明情况；需要进一步核实有关</w:t>
      </w:r>
      <w:r w:rsidRPr="002852ED">
        <w:rPr>
          <w:rFonts w:ascii="宋体" w:eastAsia="宋体" w:hAnsi="宋体" w:cs="宋体" w:hint="eastAsia"/>
          <w:color w:val="333333"/>
          <w:sz w:val="32"/>
          <w:szCs w:val="32"/>
          <w:shd w:val="clear" w:color="auto" w:fill="FFFFFF"/>
        </w:rPr>
        <w:t>情况的，可以向其他组织和人员调查。</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对重大、复杂、疑难的信访事项，可以举行听证。听证应当公开举行，通过质询、辩论、评议、合议等方式，查明事实，分清责任。听证范围、主持人、参加人、程序等由省、自治区、直辖市人民政府规定。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第三十二条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对信访事项有权处理的行政机关经调查核实，应当依照有关法律、法规、规章及其他有关规定，分别作出以下处理，并书面答复信访人：</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（一）请求事实清楚，符合法律、法规、规章或者其他有关规定的，予以支持；</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（二）请求事由合理但缺乏法律依据的，应当对信访人做好解释工作；</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（三）请求缺乏事实根据</w:t>
      </w:r>
      <w:r w:rsidRPr="002852ED">
        <w:rPr>
          <w:rFonts w:ascii="宋体" w:eastAsia="宋体" w:hAnsi="宋体" w:cs="宋体" w:hint="eastAsia"/>
          <w:color w:val="333333"/>
          <w:sz w:val="32"/>
          <w:szCs w:val="32"/>
          <w:shd w:val="clear" w:color="auto" w:fill="FFFFFF"/>
        </w:rPr>
        <w:t>或者不符合法律、法规、规章或者其他有关规定的，不予支持。</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有权处理的行政机关依照前款第（一）项规定作出支持信访请求意见的，应当督促有关机关或者单位执行。</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第三十三条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信访事项应当自受理之日起</w:t>
      </w:r>
      <w:r w:rsidRPr="002852ED">
        <w:rPr>
          <w:rFonts w:ascii="Arial" w:eastAsia="微软雅黑" w:hAnsi="Arial" w:cs="Arial"/>
          <w:color w:val="333333"/>
          <w:sz w:val="32"/>
          <w:szCs w:val="32"/>
          <w:shd w:val="clear" w:color="auto" w:fill="FFFFFF"/>
        </w:rPr>
        <w:t>60</w:t>
      </w:r>
      <w:r w:rsidRPr="002852ED">
        <w:rPr>
          <w:rFonts w:ascii="宋体" w:eastAsia="宋体" w:hAnsi="宋体" w:cs="宋体" w:hint="eastAsia"/>
          <w:color w:val="333333"/>
          <w:sz w:val="32"/>
          <w:szCs w:val="32"/>
          <w:shd w:val="clear" w:color="auto" w:fill="FFFFFF"/>
        </w:rPr>
        <w:t>日内办结；情况复杂的，经本行政机关负责人批准，可以适当延长办理期</w:t>
      </w:r>
      <w:r w:rsidRPr="002852ED">
        <w:rPr>
          <w:rFonts w:ascii="宋体" w:eastAsia="宋体" w:hAnsi="宋体" w:cs="宋体" w:hint="eastAsia"/>
          <w:color w:val="333333"/>
          <w:sz w:val="32"/>
          <w:szCs w:val="32"/>
          <w:shd w:val="clear" w:color="auto" w:fill="FFFFFF"/>
        </w:rPr>
        <w:lastRenderedPageBreak/>
        <w:t>限，但延长期限不得超过</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日，并告知信访人延期理由。法律、行政法规另有规定的，从其规定。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第三十四条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信访人对行政机关作出的信访事项处理意见不服的，可以自收到书面答复之日起</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日内请求原办理行政机关的上一级行政机关复查。收到复查请求的行政机关应当自收到复查请求之日起</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日内提出复查意见，并予以书面答复。</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第三十五条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信访人对复查意见不服的，可以自收到书面答复之日起</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日内向复查机关的上一级行政机关请求复核。收到复核请求的行政机关应当自收到复核请求之日起</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日内提出复核意见。</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复核机关可以按照本条例第三十一条第二款的规定举行听证，经过听证的复核意见可以依法向社会公示。听证所需时间不计算在前款规定的期限内。</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信访人对复核意见不服，仍然以同一事实和理由提出投诉请求的，各级人民政府信访工</w:t>
      </w:r>
      <w:r w:rsidRPr="002852ED">
        <w:rPr>
          <w:rFonts w:ascii="宋体" w:eastAsia="宋体" w:hAnsi="宋体" w:cs="宋体" w:hint="eastAsia"/>
          <w:color w:val="333333"/>
          <w:sz w:val="32"/>
          <w:szCs w:val="32"/>
          <w:shd w:val="clear" w:color="auto" w:fill="FFFFFF"/>
        </w:rPr>
        <w:t>作机构和其他行政机关不再受理。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第三十六条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县级以上人民政府信访工作机构发现有关行政机关有下列情形之一的，应当及时督办，并提出改进建议：</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（一）无正当理由未按规定的办理期限办结信访事项的；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（二）未按规定反馈信访事项办理结果的；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（三）未按规定程序办理信访事项的；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（四）办理信访事项推诿、敷衍、拖延的；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（五）不执行信访处理意见的；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lastRenderedPageBreak/>
        <w:t>（六）其他需要督办的情形。</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收到改进建议的行政机关应当在</w:t>
      </w:r>
      <w:r w:rsidRPr="002852ED">
        <w:rPr>
          <w:rFonts w:ascii="Arial" w:eastAsia="微软雅黑" w:hAnsi="Arial" w:cs="Arial"/>
          <w:color w:val="333333"/>
          <w:sz w:val="32"/>
          <w:szCs w:val="32"/>
          <w:shd w:val="clear" w:color="auto" w:fill="FFFFFF"/>
        </w:rPr>
        <w:t>30</w:t>
      </w:r>
      <w:r w:rsidRPr="002852ED">
        <w:rPr>
          <w:rFonts w:ascii="宋体" w:eastAsia="宋体" w:hAnsi="宋体" w:cs="宋体" w:hint="eastAsia"/>
          <w:color w:val="333333"/>
          <w:sz w:val="32"/>
          <w:szCs w:val="32"/>
          <w:shd w:val="clear" w:color="auto" w:fill="FFFFFF"/>
        </w:rPr>
        <w:t>日内书面反馈情况；未采纳改进建议的，应当说明理由。</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第三十七条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县级以上人民政府信访工作机构对于信访人反映的有关政策性问题，应当及时向本级人民政府报告，并提出完善政策、解决问题的建议。</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第三十八条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县级以上人民政府信访工作机构对在信访工作中推诿、敷衍、拖延、弄虚作假造成严重后果的行政机关工作人员，可以向有关行政机关提出给予行政处分的建议。</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第三十九条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县级以上人民政府信访工作机构应当就以下事项向本级人民政府定期提交信访情况分析报告：</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（一）受理信访事项的数据统计、信访事项涉及领域以及被投诉较多的机关；</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（二）转送、督办情况以及各部门采纳改进建议的情况；</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（三）提出的政策性建议及其被采纳情况。</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第六章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法律责任</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因下列情形之一导致信访事项发生，造成严重后果的，对直接负责的主管人员和其他直接责任人员，依照有关法律、行政法规的规定给予行政处分；构成犯罪的，依法追究刑事责任：</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（一）超越或者滥用职权，侵害信访人合法权益的；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（二）行政机关应当作为而不作为，侵害信访人合法权益的；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（三）适用法律、法规错误或者违反法定程序，侵害信</w:t>
      </w:r>
      <w:r w:rsidRPr="002852ED">
        <w:rPr>
          <w:rFonts w:ascii="宋体" w:eastAsia="宋体" w:hAnsi="宋体" w:cs="宋体" w:hint="eastAsia"/>
          <w:color w:val="333333"/>
          <w:sz w:val="32"/>
          <w:szCs w:val="32"/>
          <w:shd w:val="clear" w:color="auto" w:fill="FFFFFF"/>
        </w:rPr>
        <w:lastRenderedPageBreak/>
        <w:t>访人合法权益的；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（四）拒不执行有权处理的行政机关作出的支持信访请求意见的。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县级以上人民政府信访工作机构对收到的信</w:t>
      </w:r>
      <w:r w:rsidRPr="002852ED">
        <w:rPr>
          <w:rFonts w:ascii="宋体" w:eastAsia="宋体" w:hAnsi="宋体" w:cs="宋体" w:hint="eastAsia"/>
          <w:color w:val="333333"/>
          <w:sz w:val="32"/>
          <w:szCs w:val="32"/>
          <w:shd w:val="clear" w:color="auto" w:fill="FFFFFF"/>
        </w:rPr>
        <w:t>访事项应当登记、转送、交办而未按规定登记、转送、交办，或者应当履行督办职责而未履行的，由其上级行政机关责令改正；造成严重后果的，对直接负责的主管人员和其他直接责任人员依法给予行政处分。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第四十二条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负有受理信访事项职责的行政机关在受理信访事项过程中违反本条例的规定，有下列情形之一的，由其上级行政机关责令改正；造成严重后果的，对直接负责的主管人员和其他直接责任人员依法给予行政处分：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（一）对收到的信访事项不按规定登记的；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（二）对属于其法定职权范围的信访事项不予受理的；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（三）行政机关未在规定期限内书面告知信</w:t>
      </w:r>
      <w:r w:rsidRPr="002852ED">
        <w:rPr>
          <w:rFonts w:ascii="宋体" w:eastAsia="宋体" w:hAnsi="宋体" w:cs="宋体" w:hint="eastAsia"/>
          <w:color w:val="333333"/>
          <w:sz w:val="32"/>
          <w:szCs w:val="32"/>
          <w:shd w:val="clear" w:color="auto" w:fill="FFFFFF"/>
        </w:rPr>
        <w:t>访人是否受理信访事项的。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第四十三条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对信访事项有权处理的行政机关在办理信访事项过程中，有下列行为之一的，由其上级行政机关责令改正；造成严重后果的，对直接负责的主管人员和其他直接责任人员依法给予行政处分：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（一）推诿、敷衍、拖延信访事项办理或者未在法定期限内办结信访事项的；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（二）对事实清楚，符合法律、法规、规章或者其他有关规定的投诉请求未予支持的。</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lastRenderedPageBreak/>
        <w:t>第四十四条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行政机关工作人员违反本条例规定，将信访人的检举、揭发材料或者有关情况透露、转给被检举、揭发的人员或者单位的，依法给予行政处分。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行政机关工作人员在处理信访事项过程中，作风粗暴，激化矛盾并造成严重后果的，依法给予行政处分。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第四十五条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第四十六条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打击报复信访人，构成犯罪的，依法追究刑事责任；尚不构成犯罪的，依法给予行政处分或者纪律处分。</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第四十七条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违反本条例第十八条、第二十条规定的，有关国家机关工作人员应当对信访人进行劝阻、批评或者教育。</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第四十八条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信访人捏造歪曲事实、诬告陷害他人，构成犯罪的，依法追究刑事责任；尚不构成犯罪的，由公安机关依法给予治安管理处罚。</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Style w:val="a4"/>
          <w:rFonts w:ascii="宋体" w:eastAsia="宋体" w:hAnsi="宋体" w:cs="宋体" w:hint="eastAsia"/>
          <w:color w:val="333333"/>
          <w:sz w:val="32"/>
          <w:szCs w:val="32"/>
          <w:shd w:val="clear" w:color="auto" w:fill="FFFFFF"/>
        </w:rPr>
        <w:t>第七章</w:t>
      </w:r>
      <w:r w:rsidRPr="002852ED">
        <w:rPr>
          <w:rFonts w:ascii="微软雅黑" w:eastAsia="微软雅黑" w:hAnsi="微软雅黑" w:cs="微软雅黑" w:hint="eastAsia"/>
          <w:color w:val="333333"/>
          <w:sz w:val="32"/>
          <w:szCs w:val="32"/>
          <w:shd w:val="clear" w:color="auto" w:fill="FFFFFF"/>
        </w:rPr>
        <w:t>  </w:t>
      </w:r>
      <w:r w:rsidRPr="002852ED">
        <w:rPr>
          <w:rStyle w:val="a4"/>
          <w:rFonts w:ascii="宋体" w:eastAsia="宋体" w:hAnsi="宋体" w:cs="宋体" w:hint="eastAsia"/>
          <w:color w:val="333333"/>
          <w:sz w:val="32"/>
          <w:szCs w:val="32"/>
          <w:shd w:val="clear" w:color="auto" w:fill="FFFFFF"/>
        </w:rPr>
        <w:t>附则</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lastRenderedPageBreak/>
        <w:t>第四十九条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社会团体、企业事业单位的信访工作参照本条例执行。</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第五</w:t>
      </w:r>
      <w:r w:rsidRPr="002852ED">
        <w:rPr>
          <w:rFonts w:ascii="宋体" w:eastAsia="宋体" w:hAnsi="宋体" w:cs="宋体" w:hint="eastAsia"/>
          <w:color w:val="333333"/>
          <w:sz w:val="32"/>
          <w:szCs w:val="32"/>
          <w:shd w:val="clear" w:color="auto" w:fill="FFFFFF"/>
        </w:rPr>
        <w:t>十条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对外国人、无国籍人、外国组织信访事项的处理，参照本条例执行。</w:t>
      </w:r>
    </w:p>
    <w:p w:rsidR="00677C5C" w:rsidRPr="002852ED" w:rsidRDefault="001B7C55" w:rsidP="002852ED">
      <w:pPr>
        <w:pStyle w:val="a3"/>
        <w:shd w:val="clear" w:color="auto" w:fill="FFFFFF"/>
        <w:spacing w:beforeAutospacing="0" w:afterAutospacing="0" w:line="560" w:lineRule="exact"/>
        <w:ind w:firstLine="480"/>
        <w:rPr>
          <w:sz w:val="32"/>
          <w:szCs w:val="32"/>
        </w:rPr>
      </w:pPr>
      <w:r w:rsidRPr="002852ED">
        <w:rPr>
          <w:rFonts w:ascii="宋体" w:eastAsia="宋体" w:hAnsi="宋体" w:cs="宋体" w:hint="eastAsia"/>
          <w:color w:val="333333"/>
          <w:sz w:val="32"/>
          <w:szCs w:val="32"/>
          <w:shd w:val="clear" w:color="auto" w:fill="FFFFFF"/>
        </w:rPr>
        <w:t>第五十一条</w:t>
      </w:r>
      <w:r w:rsidRPr="002852ED">
        <w:rPr>
          <w:rFonts w:ascii="微软雅黑" w:eastAsia="微软雅黑" w:hAnsi="微软雅黑" w:cs="微软雅黑" w:hint="eastAsia"/>
          <w:color w:val="333333"/>
          <w:sz w:val="32"/>
          <w:szCs w:val="32"/>
          <w:shd w:val="clear" w:color="auto" w:fill="FFFFFF"/>
        </w:rPr>
        <w:t> </w:t>
      </w:r>
      <w:r w:rsidRPr="002852ED">
        <w:rPr>
          <w:rFonts w:ascii="宋体" w:eastAsia="宋体" w:hAnsi="宋体" w:cs="宋体" w:hint="eastAsia"/>
          <w:color w:val="333333"/>
          <w:sz w:val="32"/>
          <w:szCs w:val="32"/>
          <w:shd w:val="clear" w:color="auto" w:fill="FFFFFF"/>
        </w:rPr>
        <w:t>本条例自</w:t>
      </w:r>
      <w:r w:rsidRPr="002852ED">
        <w:rPr>
          <w:rFonts w:ascii="Arial" w:eastAsia="微软雅黑" w:hAnsi="Arial" w:cs="Arial"/>
          <w:color w:val="333333"/>
          <w:sz w:val="32"/>
          <w:szCs w:val="32"/>
          <w:shd w:val="clear" w:color="auto" w:fill="FFFFFF"/>
        </w:rPr>
        <w:t>2005</w:t>
      </w:r>
      <w:r w:rsidRPr="002852ED">
        <w:rPr>
          <w:rFonts w:ascii="宋体" w:eastAsia="宋体" w:hAnsi="宋体" w:cs="宋体" w:hint="eastAsia"/>
          <w:color w:val="333333"/>
          <w:sz w:val="32"/>
          <w:szCs w:val="32"/>
          <w:shd w:val="clear" w:color="auto" w:fill="FFFFFF"/>
        </w:rPr>
        <w:t>年</w:t>
      </w:r>
      <w:r w:rsidRPr="002852ED">
        <w:rPr>
          <w:rFonts w:ascii="Arial" w:eastAsia="微软雅黑" w:hAnsi="Arial" w:cs="Arial"/>
          <w:color w:val="333333"/>
          <w:sz w:val="32"/>
          <w:szCs w:val="32"/>
          <w:shd w:val="clear" w:color="auto" w:fill="FFFFFF"/>
        </w:rPr>
        <w:t>5</w:t>
      </w:r>
      <w:r w:rsidRPr="002852ED">
        <w:rPr>
          <w:rFonts w:ascii="宋体" w:eastAsia="宋体" w:hAnsi="宋体" w:cs="宋体" w:hint="eastAsia"/>
          <w:color w:val="333333"/>
          <w:sz w:val="32"/>
          <w:szCs w:val="32"/>
          <w:shd w:val="clear" w:color="auto" w:fill="FFFFFF"/>
        </w:rPr>
        <w:t>月</w:t>
      </w:r>
      <w:r w:rsidRPr="002852ED">
        <w:rPr>
          <w:rFonts w:ascii="Arial" w:eastAsia="微软雅黑" w:hAnsi="Arial" w:cs="Arial"/>
          <w:color w:val="333333"/>
          <w:sz w:val="32"/>
          <w:szCs w:val="32"/>
          <w:shd w:val="clear" w:color="auto" w:fill="FFFFFF"/>
        </w:rPr>
        <w:t>1</w:t>
      </w:r>
      <w:r w:rsidRPr="002852ED">
        <w:rPr>
          <w:rFonts w:ascii="宋体" w:eastAsia="宋体" w:hAnsi="宋体" w:cs="宋体" w:hint="eastAsia"/>
          <w:color w:val="333333"/>
          <w:sz w:val="32"/>
          <w:szCs w:val="32"/>
          <w:shd w:val="clear" w:color="auto" w:fill="FFFFFF"/>
        </w:rPr>
        <w:t>日起施行。</w:t>
      </w:r>
      <w:r w:rsidRPr="002852ED">
        <w:rPr>
          <w:rFonts w:ascii="Arial" w:eastAsia="微软雅黑" w:hAnsi="Arial" w:cs="Arial"/>
          <w:color w:val="333333"/>
          <w:sz w:val="32"/>
          <w:szCs w:val="32"/>
          <w:shd w:val="clear" w:color="auto" w:fill="FFFFFF"/>
        </w:rPr>
        <w:t>1995</w:t>
      </w:r>
      <w:r w:rsidRPr="002852ED">
        <w:rPr>
          <w:rFonts w:ascii="宋体" w:eastAsia="宋体" w:hAnsi="宋体" w:cs="宋体" w:hint="eastAsia"/>
          <w:color w:val="333333"/>
          <w:sz w:val="32"/>
          <w:szCs w:val="32"/>
          <w:shd w:val="clear" w:color="auto" w:fill="FFFFFF"/>
        </w:rPr>
        <w:t>年</w:t>
      </w:r>
      <w:r w:rsidRPr="002852ED">
        <w:rPr>
          <w:rFonts w:ascii="Arial" w:eastAsia="微软雅黑" w:hAnsi="Arial" w:cs="Arial"/>
          <w:color w:val="333333"/>
          <w:sz w:val="32"/>
          <w:szCs w:val="32"/>
          <w:shd w:val="clear" w:color="auto" w:fill="FFFFFF"/>
        </w:rPr>
        <w:t>10</w:t>
      </w:r>
      <w:r w:rsidRPr="002852ED">
        <w:rPr>
          <w:rFonts w:ascii="宋体" w:eastAsia="宋体" w:hAnsi="宋体" w:cs="宋体" w:hint="eastAsia"/>
          <w:color w:val="333333"/>
          <w:sz w:val="32"/>
          <w:szCs w:val="32"/>
          <w:shd w:val="clear" w:color="auto" w:fill="FFFFFF"/>
        </w:rPr>
        <w:t>月</w:t>
      </w:r>
      <w:r w:rsidRPr="002852ED">
        <w:rPr>
          <w:rFonts w:ascii="Arial" w:eastAsia="微软雅黑" w:hAnsi="Arial" w:cs="Arial"/>
          <w:color w:val="333333"/>
          <w:sz w:val="32"/>
          <w:szCs w:val="32"/>
          <w:shd w:val="clear" w:color="auto" w:fill="FFFFFF"/>
        </w:rPr>
        <w:t>28</w:t>
      </w:r>
      <w:r w:rsidRPr="002852ED">
        <w:rPr>
          <w:rFonts w:ascii="宋体" w:eastAsia="宋体" w:hAnsi="宋体" w:cs="宋体" w:hint="eastAsia"/>
          <w:color w:val="333333"/>
          <w:sz w:val="32"/>
          <w:szCs w:val="32"/>
          <w:shd w:val="clear" w:color="auto" w:fill="FFFFFF"/>
        </w:rPr>
        <w:t>日国务院发布的《信访条例》同时废止。</w:t>
      </w:r>
    </w:p>
    <w:p w:rsidR="00677C5C" w:rsidRPr="002852ED" w:rsidRDefault="00677C5C" w:rsidP="002852ED">
      <w:pPr>
        <w:spacing w:line="560" w:lineRule="exact"/>
        <w:rPr>
          <w:sz w:val="32"/>
          <w:szCs w:val="32"/>
        </w:rPr>
      </w:pPr>
    </w:p>
    <w:sectPr w:rsidR="00677C5C" w:rsidRPr="002852ED" w:rsidSect="00677C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55" w:rsidRDefault="001B7C55" w:rsidP="002852ED">
      <w:r>
        <w:separator/>
      </w:r>
    </w:p>
  </w:endnote>
  <w:endnote w:type="continuationSeparator" w:id="0">
    <w:p w:rsidR="001B7C55" w:rsidRDefault="001B7C55" w:rsidP="00285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0321"/>
      <w:docPartObj>
        <w:docPartGallery w:val="Page Numbers (Bottom of Page)"/>
        <w:docPartUnique/>
      </w:docPartObj>
    </w:sdtPr>
    <w:sdtContent>
      <w:p w:rsidR="002852ED" w:rsidRDefault="002852ED">
        <w:pPr>
          <w:pStyle w:val="a7"/>
          <w:jc w:val="center"/>
        </w:pPr>
        <w:fldSimple w:instr=" PAGE   \* MERGEFORMAT ">
          <w:r w:rsidRPr="002852ED">
            <w:rPr>
              <w:noProof/>
              <w:lang w:val="zh-CN"/>
            </w:rPr>
            <w:t>2</w:t>
          </w:r>
        </w:fldSimple>
      </w:p>
    </w:sdtContent>
  </w:sdt>
  <w:p w:rsidR="002852ED" w:rsidRDefault="002852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55" w:rsidRDefault="001B7C55" w:rsidP="002852ED">
      <w:r>
        <w:separator/>
      </w:r>
    </w:p>
  </w:footnote>
  <w:footnote w:type="continuationSeparator" w:id="0">
    <w:p w:rsidR="001B7C55" w:rsidRDefault="001B7C55" w:rsidP="00285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2D1191"/>
    <w:rsid w:val="001B7C55"/>
    <w:rsid w:val="002852ED"/>
    <w:rsid w:val="00677C5C"/>
    <w:rsid w:val="342D1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C5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77C5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7C5C"/>
    <w:pPr>
      <w:spacing w:beforeAutospacing="1" w:afterAutospacing="1"/>
      <w:jc w:val="left"/>
    </w:pPr>
    <w:rPr>
      <w:rFonts w:cs="Times New Roman"/>
      <w:kern w:val="0"/>
      <w:sz w:val="24"/>
    </w:rPr>
  </w:style>
  <w:style w:type="character" w:styleId="a4">
    <w:name w:val="Strong"/>
    <w:basedOn w:val="a0"/>
    <w:qFormat/>
    <w:rsid w:val="00677C5C"/>
    <w:rPr>
      <w:b/>
    </w:rPr>
  </w:style>
  <w:style w:type="character" w:styleId="a5">
    <w:name w:val="Emphasis"/>
    <w:basedOn w:val="a0"/>
    <w:qFormat/>
    <w:rsid w:val="00677C5C"/>
    <w:rPr>
      <w:i/>
    </w:rPr>
  </w:style>
  <w:style w:type="paragraph" w:styleId="a6">
    <w:name w:val="header"/>
    <w:basedOn w:val="a"/>
    <w:link w:val="Char"/>
    <w:rsid w:val="0028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852ED"/>
    <w:rPr>
      <w:rFonts w:asciiTheme="minorHAnsi" w:eastAsiaTheme="minorEastAsia" w:hAnsiTheme="minorHAnsi" w:cstheme="minorBidi"/>
      <w:kern w:val="2"/>
      <w:sz w:val="18"/>
      <w:szCs w:val="18"/>
    </w:rPr>
  </w:style>
  <w:style w:type="paragraph" w:styleId="a7">
    <w:name w:val="footer"/>
    <w:basedOn w:val="a"/>
    <w:link w:val="Char0"/>
    <w:uiPriority w:val="99"/>
    <w:rsid w:val="002852ED"/>
    <w:pPr>
      <w:tabs>
        <w:tab w:val="center" w:pos="4153"/>
        <w:tab w:val="right" w:pos="8306"/>
      </w:tabs>
      <w:snapToGrid w:val="0"/>
      <w:jc w:val="left"/>
    </w:pPr>
    <w:rPr>
      <w:sz w:val="18"/>
      <w:szCs w:val="18"/>
    </w:rPr>
  </w:style>
  <w:style w:type="character" w:customStyle="1" w:styleId="Char0">
    <w:name w:val="页脚 Char"/>
    <w:basedOn w:val="a0"/>
    <w:link w:val="a7"/>
    <w:uiPriority w:val="99"/>
    <w:rsid w:val="002852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2020-04-29T09:25:00Z</dcterms:created>
  <dcterms:modified xsi:type="dcterms:W3CDTF">2020-04-29T09:25:00Z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